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90992" w14:textId="77777777" w:rsidR="007E4980" w:rsidRDefault="00336D80">
      <w:pPr>
        <w:pStyle w:val="berschrift1"/>
        <w:numPr>
          <w:ilvl w:val="0"/>
          <w:numId w:val="1"/>
        </w:numPr>
      </w:pPr>
      <w:r>
        <w:rPr>
          <w:lang w:val="en-GB"/>
        </w:rPr>
        <w:t>20. De uno Martyre infra Pascha (SC P 59)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7E4980" w14:paraId="79F9871A" w14:textId="77777777" w:rsidTr="00C0028E">
        <w:tc>
          <w:tcPr>
            <w:tcW w:w="4533" w:type="dxa"/>
          </w:tcPr>
          <w:p w14:paraId="3D50F277" w14:textId="77777777" w:rsidR="007E4980" w:rsidRDefault="00336D80">
            <w:pPr>
              <w:pStyle w:val="Textkrper"/>
              <w:widowControl w:val="0"/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0" w:type="dxa"/>
          </w:tcPr>
          <w:p w14:paraId="6572A38F" w14:textId="77777777" w:rsidR="007E4980" w:rsidRDefault="007E4980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C0028E" w:rsidRPr="00C0028E" w14:paraId="09B22C00" w14:textId="77777777" w:rsidTr="00C0028E">
        <w:tc>
          <w:tcPr>
            <w:tcW w:w="4533" w:type="dxa"/>
          </w:tcPr>
          <w:p w14:paraId="74C0EEB2" w14:textId="57FAE4A4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Protexisti me, Deus, a conventu malignantium, alleluia: a multitudine operantium iniquitatem, alleluia.</w:t>
            </w:r>
          </w:p>
        </w:tc>
        <w:tc>
          <w:tcPr>
            <w:tcW w:w="4530" w:type="dxa"/>
          </w:tcPr>
          <w:p w14:paraId="2892256A" w14:textId="714B4AFF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Thou has protected me from the assembly of the wicked, alleluia: from the multitude of the workers of iniquity.</w:t>
            </w:r>
          </w:p>
        </w:tc>
      </w:tr>
      <w:tr w:rsidR="00C0028E" w:rsidRPr="00C0028E" w14:paraId="0B1302B1" w14:textId="77777777" w:rsidTr="00C0028E">
        <w:tc>
          <w:tcPr>
            <w:tcW w:w="4533" w:type="dxa"/>
          </w:tcPr>
          <w:p w14:paraId="134EC356" w14:textId="540F7E82" w:rsidR="00C0028E" w:rsidRPr="00D83725" w:rsidRDefault="00C0028E" w:rsidP="00C0028E">
            <w:pPr>
              <w:pStyle w:val="Textkrper"/>
              <w:widowControl w:val="0"/>
              <w:rPr>
                <w:lang w:val="en-US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Exaudi, Deus, orationem meam cum deprecor: a timore inimici eripe animam meam.</w:t>
            </w:r>
          </w:p>
        </w:tc>
        <w:tc>
          <w:tcPr>
            <w:tcW w:w="4530" w:type="dxa"/>
          </w:tcPr>
          <w:p w14:paraId="4FA86AB8" w14:textId="352626A4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Hear my prayer, O God, when I beseech thee: snatch my soul away from fear of the enemy.</w:t>
            </w:r>
          </w:p>
        </w:tc>
      </w:tr>
      <w:tr w:rsidR="00C0028E" w14:paraId="36D94328" w14:textId="77777777" w:rsidTr="00C0028E">
        <w:tc>
          <w:tcPr>
            <w:tcW w:w="4533" w:type="dxa"/>
          </w:tcPr>
          <w:p w14:paraId="735AFEB7" w14:textId="43F3D468" w:rsidR="00C0028E" w:rsidRDefault="00C0028E" w:rsidP="00C0028E">
            <w:pPr>
              <w:pStyle w:val="Textkrper"/>
              <w:widowControl w:val="0"/>
            </w:pPr>
            <w:r w:rsidRPr="00FB2471">
              <w:rPr>
                <w:rFonts w:eastAsia="MS Mincho"/>
                <w:szCs w:val="22"/>
                <w:lang w:val="en-GB"/>
              </w:rPr>
              <w:t>Gloria Patri, et Filio, et Spiritui Sancto. Sicut erat in principio, et nunc, et semper, et in saecula saeculorum. Amen.</w:t>
            </w:r>
          </w:p>
        </w:tc>
        <w:tc>
          <w:tcPr>
            <w:tcW w:w="4530" w:type="dxa"/>
          </w:tcPr>
          <w:p w14:paraId="04EA9816" w14:textId="36F9ABA9" w:rsidR="00C0028E" w:rsidRDefault="00C0028E" w:rsidP="00C0028E">
            <w:pPr>
              <w:pStyle w:val="Textkrper"/>
              <w:widowControl w:val="0"/>
            </w:pPr>
            <w:r w:rsidRPr="00FB2471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47F23417" w14:textId="77777777" w:rsidR="007E4980" w:rsidRDefault="007E4980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7E4980" w14:paraId="41FF1D3B" w14:textId="77777777" w:rsidTr="00C0028E">
        <w:tc>
          <w:tcPr>
            <w:tcW w:w="4533" w:type="dxa"/>
          </w:tcPr>
          <w:p w14:paraId="31C5390A" w14:textId="77777777" w:rsidR="007E4980" w:rsidRDefault="00336D8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0" w:type="dxa"/>
          </w:tcPr>
          <w:p w14:paraId="7629F093" w14:textId="77777777" w:rsidR="007E4980" w:rsidRDefault="007E498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0028E" w:rsidRPr="00C0028E" w14:paraId="01B38C4C" w14:textId="77777777" w:rsidTr="00C0028E">
        <w:tc>
          <w:tcPr>
            <w:tcW w:w="4533" w:type="dxa"/>
          </w:tcPr>
          <w:p w14:paraId="73113493" w14:textId="6FD9A1EB" w:rsidR="00C0028E" w:rsidRDefault="00C0028E" w:rsidP="00C0028E">
            <w:pPr>
              <w:pStyle w:val="Textkrper"/>
              <w:widowControl w:val="0"/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rFonts w:eastAsia="MS Mincho"/>
                <w:szCs w:val="22"/>
              </w:rPr>
              <w:t>Iustus germinabit sicut lilium: et florebit in aeternum ante Dominum.</w:t>
            </w:r>
          </w:p>
        </w:tc>
        <w:tc>
          <w:tcPr>
            <w:tcW w:w="4530" w:type="dxa"/>
          </w:tcPr>
          <w:p w14:paraId="761AEAED" w14:textId="40CC7A4E" w:rsidR="00C0028E" w:rsidRPr="00D83725" w:rsidRDefault="00C0028E" w:rsidP="00C0028E">
            <w:pPr>
              <w:pStyle w:val="Textkrper"/>
              <w:widowControl w:val="0"/>
              <w:rPr>
                <w:lang w:val="en-US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rFonts w:eastAsia="MS Mincho"/>
                <w:szCs w:val="22"/>
                <w:lang w:val="en-US"/>
              </w:rPr>
              <w:t>The just shall spring as the lily: and shall flourish for ever before the Lord.</w:t>
            </w:r>
          </w:p>
        </w:tc>
      </w:tr>
    </w:tbl>
    <w:p w14:paraId="6019FF5F" w14:textId="77777777" w:rsidR="007E4980" w:rsidRDefault="007E4980">
      <w:pPr>
        <w:pStyle w:val="Textkrper"/>
        <w:rPr>
          <w:szCs w:val="22"/>
          <w:lang w:val="en-GB"/>
        </w:rPr>
      </w:pPr>
    </w:p>
    <w:tbl>
      <w:tblPr>
        <w:tblW w:w="906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0"/>
        <w:gridCol w:w="4530"/>
      </w:tblGrid>
      <w:tr w:rsidR="00D83725" w:rsidRPr="00C0028E" w14:paraId="018C929D" w14:textId="51EF64C7" w:rsidTr="00D83725">
        <w:tc>
          <w:tcPr>
            <w:tcW w:w="4530" w:type="dxa"/>
          </w:tcPr>
          <w:p w14:paraId="35892BEE" w14:textId="77777777" w:rsidR="00D83725" w:rsidRPr="00D83725" w:rsidRDefault="00D83725" w:rsidP="00C0028E">
            <w:pPr>
              <w:pStyle w:val="Textkrper"/>
              <w:widowControl w:val="0"/>
              <w:rPr>
                <w:lang w:val="en-US"/>
              </w:rPr>
            </w:pPr>
            <w:r w:rsidRPr="00D83725">
              <w:rPr>
                <w:i/>
                <w:iCs/>
                <w:lang w:val="en-GB"/>
              </w:rPr>
              <w:t>Sequence</w:t>
            </w:r>
          </w:p>
          <w:p w14:paraId="00100496" w14:textId="6A671031" w:rsidR="00D83725" w:rsidRPr="00D83725" w:rsidRDefault="00D83725" w:rsidP="00C0028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D83725">
              <w:rPr>
                <w:lang w:val="en-GB"/>
              </w:rPr>
              <w:t>(Adam of St. Viktor)</w:t>
            </w:r>
          </w:p>
        </w:tc>
        <w:tc>
          <w:tcPr>
            <w:tcW w:w="4530" w:type="dxa"/>
          </w:tcPr>
          <w:p w14:paraId="67FA0F91" w14:textId="77777777" w:rsidR="00D83725" w:rsidRPr="00D83725" w:rsidRDefault="00D83725" w:rsidP="00C0028E">
            <w:pPr>
              <w:pStyle w:val="Textkrper"/>
              <w:widowControl w:val="0"/>
              <w:rPr>
                <w:i/>
                <w:iCs/>
                <w:lang w:val="en-GB"/>
              </w:rPr>
            </w:pPr>
          </w:p>
        </w:tc>
      </w:tr>
      <w:tr w:rsidR="00C0028E" w:rsidRPr="00C0028E" w14:paraId="256A81F8" w14:textId="7F340F61" w:rsidTr="00D83725">
        <w:tc>
          <w:tcPr>
            <w:tcW w:w="4530" w:type="dxa"/>
          </w:tcPr>
          <w:p w14:paraId="35F50222" w14:textId="77777777" w:rsidR="00C0028E" w:rsidRPr="00FB2471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1. Hic sanctus, cuius hodie</w:t>
            </w:r>
          </w:p>
          <w:p w14:paraId="39CDC0CE" w14:textId="135FB513" w:rsidR="00C0028E" w:rsidRPr="00D83725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celebrantur solemnia,</w:t>
            </w:r>
          </w:p>
        </w:tc>
        <w:tc>
          <w:tcPr>
            <w:tcW w:w="4530" w:type="dxa"/>
          </w:tcPr>
          <w:p w14:paraId="59B2461C" w14:textId="75DAAB6B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1. </w:t>
            </w:r>
            <w:r>
              <w:rPr>
                <w:szCs w:val="22"/>
                <w:lang w:val="en-GB"/>
              </w:rPr>
              <w:t>This saint, whose festivities</w:t>
            </w:r>
          </w:p>
          <w:p w14:paraId="0B3EF70D" w14:textId="7D7417A1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</w:t>
            </w:r>
            <w:r>
              <w:rPr>
                <w:szCs w:val="22"/>
                <w:lang w:val="en-GB"/>
              </w:rPr>
              <w:t>re celebrated today,</w:t>
            </w:r>
          </w:p>
        </w:tc>
      </w:tr>
      <w:tr w:rsidR="00C0028E" w:rsidRPr="00C0028E" w14:paraId="5CD6D7B1" w14:textId="0998561D" w:rsidTr="00D83725">
        <w:tc>
          <w:tcPr>
            <w:tcW w:w="4530" w:type="dxa"/>
          </w:tcPr>
          <w:p w14:paraId="762522D3" w14:textId="77777777" w:rsidR="00C0028E" w:rsidRPr="00FB2471" w:rsidRDefault="00C0028E" w:rsidP="00C0028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2. </w:t>
            </w:r>
            <w:r w:rsidRPr="00FB2471">
              <w:rPr>
                <w:i/>
                <w:iCs/>
                <w:szCs w:val="22"/>
                <w:lang w:val="en-GB"/>
              </w:rPr>
              <w:t>nunc revelata facie</w:t>
            </w:r>
          </w:p>
          <w:p w14:paraId="6B16981F" w14:textId="09B5E71A" w:rsidR="00C0028E" w:rsidRPr="00D83725" w:rsidRDefault="00C0028E" w:rsidP="00C0028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>regem cernit in gloria.</w:t>
            </w:r>
          </w:p>
        </w:tc>
        <w:tc>
          <w:tcPr>
            <w:tcW w:w="4530" w:type="dxa"/>
          </w:tcPr>
          <w:p w14:paraId="226F7A08" w14:textId="00D4A021" w:rsidR="00C0028E" w:rsidRPr="00C0028E" w:rsidRDefault="00C0028E" w:rsidP="00C0028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2. </w:t>
            </w:r>
            <w:r w:rsidRPr="00C0028E">
              <w:rPr>
                <w:i/>
                <w:iCs/>
                <w:szCs w:val="22"/>
                <w:lang w:val="en-GB"/>
              </w:rPr>
              <w:t>n</w:t>
            </w:r>
            <w:r w:rsidRPr="00C0028E">
              <w:rPr>
                <w:i/>
                <w:iCs/>
                <w:szCs w:val="22"/>
                <w:lang w:val="en-GB"/>
              </w:rPr>
              <w:t>ow sees the king in glory,</w:t>
            </w:r>
          </w:p>
          <w:p w14:paraId="342C4657" w14:textId="29A9577B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C0028E">
              <w:rPr>
                <w:i/>
                <w:iCs/>
                <w:szCs w:val="22"/>
                <w:lang w:val="en-GB"/>
              </w:rPr>
              <w:t>his face unveiled.</w:t>
            </w:r>
          </w:p>
        </w:tc>
      </w:tr>
      <w:tr w:rsidR="00C0028E" w:rsidRPr="00C0028E" w14:paraId="7971D6D7" w14:textId="21934D1A" w:rsidTr="00D83725">
        <w:tc>
          <w:tcPr>
            <w:tcW w:w="4530" w:type="dxa"/>
          </w:tcPr>
          <w:p w14:paraId="3995D472" w14:textId="77777777" w:rsidR="00C0028E" w:rsidRPr="00FB2471" w:rsidRDefault="00C0028E" w:rsidP="00C0028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r w:rsidRPr="00FB2471">
              <w:rPr>
                <w:i/>
                <w:iCs/>
                <w:szCs w:val="22"/>
                <w:lang w:val="en-GB"/>
              </w:rPr>
              <w:t>Illic regina virginum,</w:t>
            </w:r>
          </w:p>
          <w:p w14:paraId="7F123B17" w14:textId="4403E9AA" w:rsidR="00C0028E" w:rsidRPr="00D83725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>transcendens c</w:t>
            </w:r>
            <w:r>
              <w:rPr>
                <w:i/>
                <w:iCs/>
                <w:szCs w:val="22"/>
                <w:lang w:val="en-GB"/>
              </w:rPr>
              <w:t>u</w:t>
            </w:r>
            <w:r w:rsidRPr="00FB2471">
              <w:rPr>
                <w:i/>
                <w:iCs/>
                <w:szCs w:val="22"/>
                <w:lang w:val="en-GB"/>
              </w:rPr>
              <w:t>lmen ordinum,</w:t>
            </w:r>
          </w:p>
        </w:tc>
        <w:tc>
          <w:tcPr>
            <w:tcW w:w="4530" w:type="dxa"/>
          </w:tcPr>
          <w:p w14:paraId="6527E6D6" w14:textId="29002B57" w:rsidR="00C0028E" w:rsidRPr="00C0028E" w:rsidRDefault="00C0028E" w:rsidP="00C0028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3. </w:t>
            </w:r>
            <w:r w:rsidRPr="00C0028E">
              <w:rPr>
                <w:i/>
                <w:iCs/>
                <w:szCs w:val="22"/>
                <w:lang w:val="en-GB"/>
              </w:rPr>
              <w:t>There the queen of virgins,</w:t>
            </w:r>
          </w:p>
          <w:p w14:paraId="2B019B97" w14:textId="2E12E3E0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C0028E">
              <w:rPr>
                <w:i/>
                <w:iCs/>
                <w:szCs w:val="22"/>
                <w:lang w:val="en-GB"/>
              </w:rPr>
              <w:t>o</w:t>
            </w:r>
            <w:r w:rsidRPr="00C0028E">
              <w:rPr>
                <w:i/>
                <w:iCs/>
                <w:szCs w:val="22"/>
                <w:lang w:val="en-GB"/>
              </w:rPr>
              <w:t>vertopping the summit of the orders,</w:t>
            </w:r>
          </w:p>
        </w:tc>
      </w:tr>
      <w:tr w:rsidR="00C0028E" w:rsidRPr="00C0028E" w14:paraId="33DC1992" w14:textId="77BAABB8" w:rsidTr="00D83725">
        <w:tc>
          <w:tcPr>
            <w:tcW w:w="4530" w:type="dxa"/>
          </w:tcPr>
          <w:p w14:paraId="0EA15E89" w14:textId="77777777" w:rsidR="00C0028E" w:rsidRPr="00FB2471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4. exuss</w:t>
            </w:r>
            <w:r>
              <w:rPr>
                <w:szCs w:val="22"/>
                <w:lang w:val="en-GB"/>
              </w:rPr>
              <w:t>i</w:t>
            </w:r>
            <w:r w:rsidRPr="00FB2471">
              <w:rPr>
                <w:szCs w:val="22"/>
                <w:lang w:val="en-GB"/>
              </w:rPr>
              <w:t>t apud Dominum</w:t>
            </w:r>
          </w:p>
          <w:p w14:paraId="72DD6E44" w14:textId="5FB47028" w:rsidR="00C0028E" w:rsidRPr="00D83725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nostrorum lapsus criminum.</w:t>
            </w:r>
          </w:p>
        </w:tc>
        <w:tc>
          <w:tcPr>
            <w:tcW w:w="4530" w:type="dxa"/>
          </w:tcPr>
          <w:p w14:paraId="283F85D3" w14:textId="59F35D82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4. </w:t>
            </w:r>
            <w:r>
              <w:rPr>
                <w:szCs w:val="22"/>
                <w:lang w:val="en-GB"/>
              </w:rPr>
              <w:t>Burnt off before the Lord</w:t>
            </w:r>
          </w:p>
          <w:p w14:paraId="4F5AB711" w14:textId="71DB7BD4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  <w:r>
              <w:rPr>
                <w:szCs w:val="22"/>
                <w:lang w:val="en-GB"/>
              </w:rPr>
              <w:t>he failures of our sins.</w:t>
            </w:r>
          </w:p>
        </w:tc>
      </w:tr>
      <w:tr w:rsidR="00C0028E" w:rsidRPr="00C0028E" w14:paraId="032DFAB4" w14:textId="662DDF84" w:rsidTr="00D83725">
        <w:tc>
          <w:tcPr>
            <w:tcW w:w="4530" w:type="dxa"/>
          </w:tcPr>
          <w:p w14:paraId="2C1F7690" w14:textId="77777777" w:rsidR="00C0028E" w:rsidRPr="00FB2471" w:rsidRDefault="00C0028E" w:rsidP="00C0028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r w:rsidRPr="00FB2471">
              <w:rPr>
                <w:i/>
                <w:iCs/>
                <w:szCs w:val="22"/>
                <w:lang w:val="en-GB"/>
              </w:rPr>
              <w:t>Nos ad sanctorum gloriam</w:t>
            </w:r>
          </w:p>
          <w:p w14:paraId="6C4DE3ED" w14:textId="4E1442B6" w:rsidR="00C0028E" w:rsidRPr="00D83725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>per ipsius suffragia</w:t>
            </w:r>
          </w:p>
        </w:tc>
        <w:tc>
          <w:tcPr>
            <w:tcW w:w="4530" w:type="dxa"/>
          </w:tcPr>
          <w:p w14:paraId="7A501622" w14:textId="5A23BA53" w:rsidR="00C0028E" w:rsidRPr="00C0028E" w:rsidRDefault="00C0028E" w:rsidP="00C0028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5. </w:t>
            </w:r>
            <w:r w:rsidRPr="00C0028E">
              <w:rPr>
                <w:i/>
                <w:iCs/>
                <w:szCs w:val="22"/>
                <w:lang w:val="en-GB"/>
              </w:rPr>
              <w:t>By her prayers</w:t>
            </w:r>
          </w:p>
          <w:p w14:paraId="08E4AAB7" w14:textId="247FFE1D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C0028E">
              <w:rPr>
                <w:i/>
                <w:iCs/>
                <w:szCs w:val="22"/>
                <w:lang w:val="en-GB"/>
              </w:rPr>
              <w:t>m</w:t>
            </w:r>
            <w:r w:rsidRPr="00C0028E">
              <w:rPr>
                <w:i/>
                <w:iCs/>
                <w:szCs w:val="22"/>
                <w:lang w:val="en-GB"/>
              </w:rPr>
              <w:t>ay Christ</w:t>
            </w:r>
            <w:r w:rsidRPr="00C0028E">
              <w:rPr>
                <w:i/>
                <w:iCs/>
                <w:szCs w:val="22"/>
                <w:lang w:val="en-GB"/>
              </w:rPr>
              <w:t>’</w:t>
            </w:r>
            <w:r w:rsidRPr="00C0028E">
              <w:rPr>
                <w:i/>
                <w:iCs/>
                <w:szCs w:val="22"/>
                <w:lang w:val="en-GB"/>
              </w:rPr>
              <w:t>s grace,</w:t>
            </w:r>
          </w:p>
        </w:tc>
      </w:tr>
      <w:tr w:rsidR="00C0028E" w:rsidRPr="00C0028E" w14:paraId="52D2811C" w14:textId="4775E733" w:rsidTr="00D83725">
        <w:tc>
          <w:tcPr>
            <w:tcW w:w="4530" w:type="dxa"/>
          </w:tcPr>
          <w:p w14:paraId="06C30AFE" w14:textId="77777777" w:rsidR="00C0028E" w:rsidRPr="00FB2471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6. post praesentem miseriam</w:t>
            </w:r>
          </w:p>
          <w:p w14:paraId="62C24B60" w14:textId="038974AA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Christi perducat gratia.</w:t>
            </w:r>
          </w:p>
        </w:tc>
        <w:tc>
          <w:tcPr>
            <w:tcW w:w="4530" w:type="dxa"/>
          </w:tcPr>
          <w:p w14:paraId="4B4D4EB0" w14:textId="5411A6BD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6. </w:t>
            </w:r>
            <w:r>
              <w:rPr>
                <w:szCs w:val="22"/>
                <w:lang w:val="en-GB"/>
              </w:rPr>
              <w:t>After our present misery</w:t>
            </w:r>
          </w:p>
          <w:p w14:paraId="11337CA0" w14:textId="6FD080DD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lead us to the glory of the saints.</w:t>
            </w:r>
          </w:p>
        </w:tc>
      </w:tr>
    </w:tbl>
    <w:p w14:paraId="70AFE3D7" w14:textId="77777777" w:rsidR="007E4980" w:rsidRPr="00D83725" w:rsidRDefault="007E4980">
      <w:pPr>
        <w:rPr>
          <w:lang w:val="en-US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7E4980" w14:paraId="4591628A" w14:textId="77777777" w:rsidTr="00C0028E">
        <w:tc>
          <w:tcPr>
            <w:tcW w:w="4533" w:type="dxa"/>
          </w:tcPr>
          <w:p w14:paraId="26C492B0" w14:textId="77777777" w:rsidR="007E4980" w:rsidRDefault="00336D8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0" w:type="dxa"/>
          </w:tcPr>
          <w:p w14:paraId="5E3C2CD9" w14:textId="77777777" w:rsidR="007E4980" w:rsidRDefault="007E498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0028E" w:rsidRPr="00C0028E" w14:paraId="66EB4666" w14:textId="77777777" w:rsidTr="00C0028E">
        <w:tc>
          <w:tcPr>
            <w:tcW w:w="4533" w:type="dxa"/>
          </w:tcPr>
          <w:p w14:paraId="757E1C93" w14:textId="5E856DFC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Laetabitur iustus in Domino, et sperabit in eo: et laudabuntur omnes recti corde, alleluia.</w:t>
            </w:r>
          </w:p>
        </w:tc>
        <w:tc>
          <w:tcPr>
            <w:tcW w:w="4530" w:type="dxa"/>
          </w:tcPr>
          <w:p w14:paraId="021B2872" w14:textId="0D9A8806" w:rsidR="00C0028E" w:rsidRDefault="00C0028E" w:rsidP="00C0028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The just man shall rejoice in the Lord, and hope in him: and all those righteous of heart shall rejoice, alleluia.</w:t>
            </w:r>
          </w:p>
        </w:tc>
      </w:tr>
    </w:tbl>
    <w:p w14:paraId="6AF89E9B" w14:textId="77777777" w:rsidR="007E4980" w:rsidRDefault="00336D80">
      <w:pPr>
        <w:pStyle w:val="berschrift2"/>
        <w:numPr>
          <w:ilvl w:val="1"/>
          <w:numId w:val="1"/>
        </w:numPr>
      </w:pPr>
      <w:r>
        <w:rPr>
          <w:lang w:val="en-GB"/>
        </w:rPr>
        <w:t>Cantus firmus</w:t>
      </w:r>
    </w:p>
    <w:p w14:paraId="51B4BD99" w14:textId="784A8A02" w:rsidR="00D83725" w:rsidRDefault="00336D80">
      <w:pPr>
        <w:pStyle w:val="Textkrper"/>
        <w:rPr>
          <w:lang w:val="en-GB"/>
        </w:rPr>
      </w:pPr>
      <w:r>
        <w:rPr>
          <w:lang w:val="en-GB"/>
        </w:rPr>
        <w:t xml:space="preserve">This </w:t>
      </w:r>
      <w:r w:rsidR="00D83725">
        <w:rPr>
          <w:lang w:val="en-GB"/>
        </w:rPr>
        <w:t>P</w:t>
      </w:r>
      <w:r>
        <w:rPr>
          <w:lang w:val="en-GB"/>
        </w:rPr>
        <w:t xml:space="preserve">roper cycle is based on a monophonic chant, </w:t>
      </w:r>
      <w:r w:rsidR="00D83725">
        <w:rPr>
          <w:lang w:val="en-GB"/>
        </w:rPr>
        <w:t>similar to the version in</w:t>
      </w:r>
      <w:r>
        <w:rPr>
          <w:lang w:val="en-GB"/>
        </w:rPr>
        <w:t xml:space="preserve"> the </w:t>
      </w:r>
      <w:r>
        <w:rPr>
          <w:i/>
          <w:iCs/>
          <w:lang w:val="en-GB"/>
        </w:rPr>
        <w:t xml:space="preserve">Graduale Pataviense </w:t>
      </w:r>
      <w:r>
        <w:rPr>
          <w:lang w:val="en-GB"/>
        </w:rPr>
        <w:t>(1511)</w:t>
      </w:r>
      <w:r w:rsidR="00D83725">
        <w:rPr>
          <w:lang w:val="en-GB"/>
        </w:rPr>
        <w:t xml:space="preserve"> on</w:t>
      </w:r>
      <w:r>
        <w:rPr>
          <w:lang w:val="en-GB"/>
        </w:rPr>
        <w:t xml:space="preserve"> fol. 125</w:t>
      </w:r>
      <w:r>
        <w:rPr>
          <w:vertAlign w:val="superscript"/>
          <w:lang w:val="en-GB"/>
        </w:rPr>
        <w:t>r</w:t>
      </w:r>
      <w:r w:rsidR="00D83725">
        <w:rPr>
          <w:lang w:val="en-GB"/>
        </w:rPr>
        <w:t xml:space="preserve"> (Introit),</w:t>
      </w:r>
      <w:r>
        <w:rPr>
          <w:lang w:val="en-GB"/>
        </w:rPr>
        <w:t xml:space="preserve"> </w:t>
      </w:r>
      <w:r w:rsidR="00D83725">
        <w:rPr>
          <w:lang w:val="en-GB"/>
        </w:rPr>
        <w:t>fol. 148</w:t>
      </w:r>
      <w:r w:rsidR="00D83725">
        <w:rPr>
          <w:vertAlign w:val="superscript"/>
          <w:lang w:val="en-GB"/>
        </w:rPr>
        <w:t>r</w:t>
      </w:r>
      <w:r>
        <w:rPr>
          <w:lang w:val="en-GB"/>
        </w:rPr>
        <w:t xml:space="preserve"> </w:t>
      </w:r>
      <w:r w:rsidR="00D83725">
        <w:rPr>
          <w:lang w:val="en-GB"/>
        </w:rPr>
        <w:t>(</w:t>
      </w:r>
      <w:r>
        <w:rPr>
          <w:lang w:val="en-GB"/>
        </w:rPr>
        <w:t>Alleluia)</w:t>
      </w:r>
      <w:r w:rsidR="00D83725">
        <w:rPr>
          <w:lang w:val="en-GB"/>
        </w:rPr>
        <w:t>,</w:t>
      </w:r>
      <w:r>
        <w:rPr>
          <w:lang w:val="en-GB"/>
        </w:rPr>
        <w:t xml:space="preserve"> and</w:t>
      </w:r>
      <w:r w:rsidR="00D83725" w:rsidRPr="00D83725">
        <w:rPr>
          <w:lang w:val="en-GB"/>
        </w:rPr>
        <w:t xml:space="preserve"> </w:t>
      </w:r>
      <w:r w:rsidR="00D83725">
        <w:rPr>
          <w:lang w:val="en-GB"/>
        </w:rPr>
        <w:t>fol. 125</w:t>
      </w:r>
      <w:r w:rsidR="00D83725">
        <w:rPr>
          <w:vertAlign w:val="superscript"/>
          <w:lang w:val="en-GB"/>
        </w:rPr>
        <w:t>r</w:t>
      </w:r>
      <w:r>
        <w:rPr>
          <w:lang w:val="en-GB"/>
        </w:rPr>
        <w:t xml:space="preserve"> </w:t>
      </w:r>
      <w:r w:rsidR="00D83725">
        <w:rPr>
          <w:lang w:val="en-GB"/>
        </w:rPr>
        <w:t>(</w:t>
      </w:r>
      <w:r>
        <w:rPr>
          <w:lang w:val="en-GB"/>
        </w:rPr>
        <w:t xml:space="preserve">Communion). </w:t>
      </w:r>
      <w:r w:rsidR="00D83725">
        <w:rPr>
          <w:lang w:val="en-GB"/>
        </w:rPr>
        <w:t xml:space="preserve">Only the </w:t>
      </w:r>
      <w:r w:rsidR="00D83725">
        <w:rPr>
          <w:i/>
          <w:iCs/>
          <w:lang w:val="en-GB"/>
        </w:rPr>
        <w:t>Graduale Augustense</w:t>
      </w:r>
      <w:r w:rsidR="00D83725">
        <w:rPr>
          <w:lang w:val="en-GB"/>
        </w:rPr>
        <w:t xml:space="preserve"> (1511), fol. 138</w:t>
      </w:r>
      <w:r w:rsidR="00D83725">
        <w:rPr>
          <w:vertAlign w:val="superscript"/>
          <w:lang w:val="en-GB"/>
        </w:rPr>
        <w:t>v</w:t>
      </w:r>
      <w:r w:rsidR="00D83725" w:rsidRPr="00D83725">
        <w:rPr>
          <w:lang w:val="en-GB"/>
        </w:rPr>
        <w:t xml:space="preserve">, </w:t>
      </w:r>
      <w:r w:rsidR="00D83725">
        <w:rPr>
          <w:lang w:val="en-GB"/>
        </w:rPr>
        <w:t xml:space="preserve">however, features a closely related plainchant version of the Sequence, which is why </w:t>
      </w:r>
      <w:r>
        <w:rPr>
          <w:lang w:val="en-GB"/>
        </w:rPr>
        <w:t xml:space="preserve">the </w:t>
      </w:r>
      <w:r w:rsidR="00D83725">
        <w:rPr>
          <w:lang w:val="en-GB"/>
        </w:rPr>
        <w:t>music of the</w:t>
      </w:r>
      <w:r>
        <w:rPr>
          <w:lang w:val="en-GB"/>
        </w:rPr>
        <w:t xml:space="preserve"> </w:t>
      </w:r>
      <w:r w:rsidR="00D83725">
        <w:rPr>
          <w:lang w:val="en-GB"/>
        </w:rPr>
        <w:t>monophonic</w:t>
      </w:r>
      <w:r>
        <w:rPr>
          <w:lang w:val="en-GB"/>
        </w:rPr>
        <w:t xml:space="preserve"> sections in the Sequence have been added from th</w:t>
      </w:r>
      <w:r w:rsidR="00D83725">
        <w:rPr>
          <w:lang w:val="en-GB"/>
        </w:rPr>
        <w:t>is source</w:t>
      </w:r>
      <w:r>
        <w:rPr>
          <w:lang w:val="en-GB"/>
        </w:rPr>
        <w:t>.</w:t>
      </w:r>
    </w:p>
    <w:p w14:paraId="25184953" w14:textId="587914FF" w:rsidR="00D83725" w:rsidRDefault="00D83725">
      <w:pPr>
        <w:pStyle w:val="Textkrper"/>
        <w:rPr>
          <w:lang w:val="en-GB"/>
        </w:rPr>
      </w:pPr>
      <w:r>
        <w:rPr>
          <w:lang w:val="en-GB"/>
        </w:rPr>
        <w:t xml:space="preserve">Compared to the liturgical sources the chant is featured untransposed in Senfl’s settings. It appears on </w:t>
      </w:r>
      <w:r>
        <w:rPr>
          <w:i/>
          <w:iCs/>
          <w:lang w:val="en-GB"/>
        </w:rPr>
        <w:t>g</w:t>
      </w:r>
      <w:r>
        <w:rPr>
          <w:lang w:val="en-GB"/>
        </w:rPr>
        <w:t xml:space="preserve"> and is in the Introit, Sequence, and the Communion provided mostly in the tenor. In the Alleluia, the chant is transposed up a fourth, also on </w:t>
      </w:r>
      <w:r>
        <w:rPr>
          <w:i/>
          <w:iCs/>
          <w:lang w:val="en-GB"/>
        </w:rPr>
        <w:t>g</w:t>
      </w:r>
      <w:r>
        <w:rPr>
          <w:lang w:val="en-GB"/>
        </w:rPr>
        <w:t xml:space="preserve"> as well.</w:t>
      </w:r>
    </w:p>
    <w:p w14:paraId="5EE99233" w14:textId="36335FBC" w:rsidR="007E4980" w:rsidRDefault="00336D80">
      <w:pPr>
        <w:pStyle w:val="Textkrper"/>
        <w:rPr>
          <w:lang w:val="en-GB"/>
        </w:rPr>
      </w:pPr>
      <w:r>
        <w:rPr>
          <w:lang w:val="en-GB"/>
        </w:rPr>
        <w:t xml:space="preserve">The Sequence is </w:t>
      </w:r>
      <w:r w:rsidR="006F05A0">
        <w:rPr>
          <w:lang w:val="en-GB"/>
        </w:rPr>
        <w:t>designed</w:t>
      </w:r>
      <w:r>
        <w:rPr>
          <w:lang w:val="en-GB"/>
        </w:rPr>
        <w:t xml:space="preserve"> for </w:t>
      </w:r>
      <w:r w:rsidR="006F05A0">
        <w:rPr>
          <w:lang w:val="en-GB"/>
        </w:rPr>
        <w:t xml:space="preserve">an </w:t>
      </w:r>
      <w:r>
        <w:rPr>
          <w:lang w:val="en-GB"/>
        </w:rPr>
        <w:t xml:space="preserve">alternatim performance. </w:t>
      </w:r>
      <w:r w:rsidR="006F05A0" w:rsidRPr="006F05A0">
        <w:rPr>
          <w:lang w:val="en-GB"/>
        </w:rPr>
        <w:t>Unlike in many of Senfl</w:t>
      </w:r>
      <w:r w:rsidR="006F05A0">
        <w:rPr>
          <w:lang w:val="en-GB"/>
        </w:rPr>
        <w:t>’</w:t>
      </w:r>
      <w:r w:rsidR="006F05A0" w:rsidRPr="006F05A0">
        <w:rPr>
          <w:lang w:val="en-GB"/>
        </w:rPr>
        <w:t xml:space="preserve">s other polyphonic </w:t>
      </w:r>
      <w:r w:rsidR="006F05A0">
        <w:rPr>
          <w:lang w:val="en-GB"/>
        </w:rPr>
        <w:t>S</w:t>
      </w:r>
      <w:r w:rsidR="006F05A0" w:rsidRPr="006F05A0">
        <w:rPr>
          <w:lang w:val="en-GB"/>
        </w:rPr>
        <w:t xml:space="preserve">equences, which usually alternate according to a strict pattern, Senfl departs from this pattern in the present composition and only sets the </w:t>
      </w:r>
      <w:r w:rsidR="006F05A0">
        <w:rPr>
          <w:lang w:val="en-GB"/>
        </w:rPr>
        <w:t>first</w:t>
      </w:r>
      <w:r w:rsidR="006F05A0" w:rsidRPr="006F05A0">
        <w:rPr>
          <w:lang w:val="en-GB"/>
        </w:rPr>
        <w:t xml:space="preserve">, </w:t>
      </w:r>
      <w:r w:rsidR="006F05A0">
        <w:rPr>
          <w:lang w:val="en-GB"/>
        </w:rPr>
        <w:t>fourth,</w:t>
      </w:r>
      <w:r w:rsidR="006F05A0" w:rsidRPr="006F05A0">
        <w:rPr>
          <w:lang w:val="en-GB"/>
        </w:rPr>
        <w:t xml:space="preserve"> and </w:t>
      </w:r>
      <w:r w:rsidR="006F05A0">
        <w:rPr>
          <w:lang w:val="en-GB"/>
        </w:rPr>
        <w:t>sixth</w:t>
      </w:r>
      <w:r w:rsidR="006F05A0" w:rsidRPr="006F05A0">
        <w:rPr>
          <w:lang w:val="en-GB"/>
        </w:rPr>
        <w:t xml:space="preserve"> verses to polypho</w:t>
      </w:r>
      <w:r w:rsidR="006F05A0">
        <w:rPr>
          <w:lang w:val="en-GB"/>
        </w:rPr>
        <w:t>ny</w:t>
      </w:r>
      <w:r w:rsidR="006F05A0" w:rsidRPr="006F05A0">
        <w:rPr>
          <w:lang w:val="en-GB"/>
        </w:rPr>
        <w:t xml:space="preserve">. </w:t>
      </w:r>
      <w:r>
        <w:rPr>
          <w:lang w:val="en-GB"/>
        </w:rPr>
        <w:t>V</w:t>
      </w:r>
      <w:r w:rsidR="006F05A0">
        <w:rPr>
          <w:lang w:val="en-GB"/>
        </w:rPr>
        <w:t>.</w:t>
      </w:r>
      <w:r>
        <w:rPr>
          <w:lang w:val="en-GB"/>
        </w:rPr>
        <w:t xml:space="preserve"> 6 of the Sequence includes a strict canon at the upper fifth between the tenor and contratenor 2. </w:t>
      </w:r>
      <w:r w:rsidR="006F05A0" w:rsidRPr="006F05A0">
        <w:rPr>
          <w:lang w:val="en-GB"/>
        </w:rPr>
        <w:t xml:space="preserve">In contrast to many similar settings, in which a voice part can only be derived via a canonic direction, in </w:t>
      </w:r>
      <w:r w:rsidR="006F05A0" w:rsidRPr="006F05A0">
        <w:rPr>
          <w:b/>
          <w:bCs/>
          <w:lang w:val="en-GB"/>
        </w:rPr>
        <w:t>Mun</w:t>
      </w:r>
      <w:r w:rsidR="006F05A0" w:rsidRPr="006F05A0">
        <w:rPr>
          <w:b/>
          <w:bCs/>
          <w:vertAlign w:val="superscript"/>
          <w:lang w:val="en-GB"/>
        </w:rPr>
        <w:t>1</w:t>
      </w:r>
      <w:r w:rsidR="006F05A0" w:rsidRPr="006F05A0">
        <w:rPr>
          <w:lang w:val="en-GB"/>
        </w:rPr>
        <w:t xml:space="preserve"> it is written out in full.</w:t>
      </w:r>
    </w:p>
    <w:p w14:paraId="419A8BF7" w14:textId="77777777" w:rsidR="007E4980" w:rsidRDefault="00336D80">
      <w:pPr>
        <w:pStyle w:val="berschrift2"/>
        <w:numPr>
          <w:ilvl w:val="1"/>
          <w:numId w:val="1"/>
        </w:num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7E4980" w:rsidRPr="00C0028E" w14:paraId="44845F2B" w14:textId="77777777">
        <w:tc>
          <w:tcPr>
            <w:tcW w:w="809" w:type="dxa"/>
          </w:tcPr>
          <w:p w14:paraId="60F8499C" w14:textId="77777777" w:rsidR="007E4980" w:rsidRDefault="00336D8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0" w:type="dxa"/>
          </w:tcPr>
          <w:p w14:paraId="302CDF6E" w14:textId="77777777" w:rsidR="007E4980" w:rsidRDefault="00336D8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30, [nos. 11–14], fols. 64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–81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, (D1, D2, Ct1, Ct2, T, B), anon., heading: </w:t>
            </w:r>
            <w:r>
              <w:rPr>
                <w:i/>
                <w:iCs/>
                <w:szCs w:val="22"/>
                <w:lang w:val="en-GB"/>
              </w:rPr>
              <w:t>De uno Martyre infra pascha Int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roitus</w:t>
            </w:r>
            <w:r>
              <w:rPr>
                <w:szCs w:val="22"/>
                <w:lang w:val="en-GB"/>
              </w:rPr>
              <w:t>], text in all voices</w:t>
            </w:r>
          </w:p>
        </w:tc>
      </w:tr>
    </w:tbl>
    <w:p w14:paraId="2543D727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lastRenderedPageBreak/>
        <w:t>Introit</w:t>
      </w:r>
    </w:p>
    <w:p w14:paraId="36A1C78A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W w:w="9177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3059"/>
        <w:gridCol w:w="3059"/>
        <w:gridCol w:w="3059"/>
      </w:tblGrid>
      <w:tr w:rsidR="007E4980" w14:paraId="414B1165" w14:textId="77777777">
        <w:tc>
          <w:tcPr>
            <w:tcW w:w="3059" w:type="dxa"/>
          </w:tcPr>
          <w:p w14:paraId="7770C0D6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Cs w:val="22"/>
                <w:lang w:val="en-GB"/>
              </w:rPr>
              <w:t>107</w:t>
            </w:r>
          </w:p>
        </w:tc>
        <w:tc>
          <w:tcPr>
            <w:tcW w:w="3059" w:type="dxa"/>
          </w:tcPr>
          <w:p w14:paraId="3BA2CB6D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059" w:type="dxa"/>
          </w:tcPr>
          <w:p w14:paraId="6F62EDD6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C0B2F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77E723D5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7956A1E7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W w:w="9177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3059"/>
        <w:gridCol w:w="3059"/>
        <w:gridCol w:w="3059"/>
      </w:tblGrid>
      <w:tr w:rsidR="007E4980" w14:paraId="59D07551" w14:textId="77777777">
        <w:tc>
          <w:tcPr>
            <w:tcW w:w="3059" w:type="dxa"/>
          </w:tcPr>
          <w:p w14:paraId="0B8E211E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–11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59" w:type="dxa"/>
          </w:tcPr>
          <w:p w14:paraId="66993BA9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59" w:type="dxa"/>
          </w:tcPr>
          <w:p w14:paraId="1F92B257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lang w:val="en-GB"/>
              </w:rPr>
              <w:t xml:space="preserve"> erased?</w:t>
            </w:r>
          </w:p>
        </w:tc>
      </w:tr>
    </w:tbl>
    <w:p w14:paraId="2D3189BB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607D9496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W w:w="9177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3059"/>
        <w:gridCol w:w="3059"/>
        <w:gridCol w:w="3059"/>
      </w:tblGrid>
      <w:tr w:rsidR="007E4980" w14:paraId="683DC6A4" w14:textId="77777777">
        <w:tc>
          <w:tcPr>
            <w:tcW w:w="3059" w:type="dxa"/>
          </w:tcPr>
          <w:p w14:paraId="4CBA2D89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54–71</w:t>
            </w:r>
          </w:p>
        </w:tc>
        <w:tc>
          <w:tcPr>
            <w:tcW w:w="3059" w:type="dxa"/>
          </w:tcPr>
          <w:p w14:paraId="1D71C1F4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59" w:type="dxa"/>
          </w:tcPr>
          <w:p w14:paraId="302A77AC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F4 clef</w:t>
            </w:r>
          </w:p>
        </w:tc>
      </w:tr>
    </w:tbl>
    <w:p w14:paraId="24FA7485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W w:w="9177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3059"/>
        <w:gridCol w:w="3059"/>
        <w:gridCol w:w="3059"/>
      </w:tblGrid>
      <w:tr w:rsidR="007E4980" w:rsidRPr="00C0028E" w14:paraId="62DAD2AA" w14:textId="77777777">
        <w:tc>
          <w:tcPr>
            <w:tcW w:w="3059" w:type="dxa"/>
          </w:tcPr>
          <w:p w14:paraId="3754DE38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</w:p>
        </w:tc>
        <w:tc>
          <w:tcPr>
            <w:tcW w:w="3059" w:type="dxa"/>
          </w:tcPr>
          <w:p w14:paraId="4DDDE442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3059" w:type="dxa"/>
          </w:tcPr>
          <w:p w14:paraId="548A909E" w14:textId="77777777" w:rsidR="007E4980" w:rsidRPr="00D83725" w:rsidRDefault="00336D80">
            <w:pPr>
              <w:pStyle w:val="Textkrper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szCs w:val="22"/>
                <w:lang w:val="en-GB"/>
              </w:rPr>
              <w:t>Lo-rest corrected to Br-rest</w:t>
            </w:r>
          </w:p>
        </w:tc>
      </w:tr>
    </w:tbl>
    <w:p w14:paraId="7FD0B8B8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054B5971" w14:textId="77777777" w:rsidR="007E4980" w:rsidRDefault="00336D8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W w:w="9177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3059"/>
        <w:gridCol w:w="3059"/>
        <w:gridCol w:w="3059"/>
      </w:tblGrid>
      <w:tr w:rsidR="007E4980" w14:paraId="3CD2D3C8" w14:textId="77777777">
        <w:tc>
          <w:tcPr>
            <w:tcW w:w="3059" w:type="dxa"/>
          </w:tcPr>
          <w:p w14:paraId="36B2FB6C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–65</w:t>
            </w:r>
          </w:p>
        </w:tc>
        <w:tc>
          <w:tcPr>
            <w:tcW w:w="3059" w:type="dxa"/>
          </w:tcPr>
          <w:p w14:paraId="0B6440FE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059" w:type="dxa"/>
          </w:tcPr>
          <w:p w14:paraId="201E1330" w14:textId="77777777" w:rsidR="007E4980" w:rsidRDefault="00336D8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</w:tbl>
    <w:p w14:paraId="7F137419" w14:textId="77777777" w:rsidR="007E4980" w:rsidRDefault="007E4980">
      <w:pPr>
        <w:pStyle w:val="berschrift2"/>
        <w:rPr>
          <w:lang w:val="en-GB"/>
        </w:rPr>
      </w:pPr>
    </w:p>
    <w:sectPr w:rsidR="007E498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328AC"/>
    <w:multiLevelType w:val="multilevel"/>
    <w:tmpl w:val="FC701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5B20FD"/>
    <w:multiLevelType w:val="hybridMultilevel"/>
    <w:tmpl w:val="498E58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F0060"/>
    <w:multiLevelType w:val="multilevel"/>
    <w:tmpl w:val="169CA8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60425154">
    <w:abstractNumId w:val="2"/>
  </w:num>
  <w:num w:numId="2" w16cid:durableId="1855074152">
    <w:abstractNumId w:val="0"/>
  </w:num>
  <w:num w:numId="3" w16cid:durableId="1708289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doNotTrackMoves/>
  <w:defaultTabStop w:val="284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4980"/>
    <w:rsid w:val="00336D80"/>
    <w:rsid w:val="00674C15"/>
    <w:rsid w:val="006F05A0"/>
    <w:rsid w:val="007C0B2F"/>
    <w:rsid w:val="007E4980"/>
    <w:rsid w:val="008F1997"/>
    <w:rsid w:val="00C0028E"/>
    <w:rsid w:val="00D8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B60439"/>
  <w15:docId w15:val="{0F4AB956-09CE-8D49-B822-2307DD91C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font563" w:hAnsi="Cambria" w:cs="font563"/>
      <w:sz w:val="24"/>
      <w:szCs w:val="24"/>
      <w:lang w:val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uppressAutoHyphens/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Titel">
    <w:name w:val="Title"/>
    <w:basedOn w:val="Standard"/>
    <w:next w:val="Standard"/>
    <w:link w:val="TitelZchn"/>
    <w:uiPriority w:val="10"/>
    <w:qFormat/>
    <w:rsid w:val="00C0028E"/>
    <w:pPr>
      <w:suppressAutoHyphens w:val="0"/>
      <w:spacing w:after="80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de-AT" w:eastAsia="en-US"/>
    </w:rPr>
  </w:style>
  <w:style w:type="character" w:customStyle="1" w:styleId="TitelZchn">
    <w:name w:val="Titel Zchn"/>
    <w:link w:val="Titel"/>
    <w:uiPriority w:val="10"/>
    <w:rsid w:val="00C0028E"/>
    <w:rPr>
      <w:rFonts w:ascii="Calibri Light" w:hAnsi="Calibri Light"/>
      <w:spacing w:val="-10"/>
      <w:kern w:val="28"/>
      <w:sz w:val="56"/>
      <w:szCs w:val="56"/>
      <w:lang w:eastAsia="en-US"/>
    </w:rPr>
  </w:style>
  <w:style w:type="character" w:customStyle="1" w:styleId="TextkrperZchn">
    <w:name w:val="Textkörper Zchn"/>
    <w:link w:val="Textkrper"/>
    <w:qFormat/>
    <w:rsid w:val="00C0028E"/>
    <w:rPr>
      <w:rFonts w:ascii="Adobe Garamond Pro" w:eastAsia="font563" w:hAnsi="Adobe Garamond Pro" w:cs="font563"/>
      <w:sz w:val="22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30</cp:revision>
  <cp:lastPrinted>2019-11-13T08:44:00Z</cp:lastPrinted>
  <dcterms:created xsi:type="dcterms:W3CDTF">2023-09-14T10:01:00Z</dcterms:created>
  <dcterms:modified xsi:type="dcterms:W3CDTF">2025-08-04T13:57:00Z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